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D0" w:rsidRPr="00536D03" w:rsidRDefault="00952ED0" w:rsidP="0034297C">
      <w:pPr>
        <w:spacing w:after="0" w:line="240" w:lineRule="auto"/>
        <w:jc w:val="center"/>
        <w:rPr>
          <w:rFonts w:ascii="Book Antiqua" w:eastAsia="PMingLiU" w:hAnsi="Book Antiqua"/>
          <w:b/>
          <w:bCs/>
          <w:i/>
          <w:iCs/>
          <w:color w:val="000000"/>
          <w:sz w:val="24"/>
          <w:szCs w:val="24"/>
          <w:lang w:val="hr-BA" w:eastAsia="zh-TW"/>
        </w:rPr>
      </w:pPr>
    </w:p>
    <w:p w:rsidR="00952ED0" w:rsidRPr="00536D03" w:rsidRDefault="00952ED0" w:rsidP="0034297C">
      <w:pPr>
        <w:spacing w:after="100" w:afterAutospacing="1" w:line="240" w:lineRule="auto"/>
        <w:jc w:val="center"/>
        <w:outlineLvl w:val="1"/>
        <w:rPr>
          <w:rFonts w:ascii="Book Antiqua" w:hAnsi="Book Antiqua" w:cs="Times New Roman"/>
          <w:b/>
          <w:bCs/>
          <w:sz w:val="24"/>
          <w:szCs w:val="24"/>
          <w:lang w:val="hr-BA" w:eastAsia="bs-Latn-BA"/>
        </w:rPr>
      </w:pPr>
      <w:r w:rsidRPr="00536D03">
        <w:rPr>
          <w:rFonts w:ascii="Book Antiqua" w:hAnsi="Book Antiqua" w:cs="Times New Roman"/>
          <w:b/>
          <w:bCs/>
          <w:sz w:val="24"/>
          <w:szCs w:val="24"/>
          <w:lang w:val="hr-BA" w:eastAsia="bs-Latn-BA"/>
        </w:rPr>
        <w:t>SVJETSKI BOŠNJAČKI KONGRES</w:t>
      </w:r>
    </w:p>
    <w:p w:rsidR="00952ED0" w:rsidRPr="00536D03" w:rsidRDefault="00952ED0" w:rsidP="0034297C">
      <w:pPr>
        <w:spacing w:after="100" w:afterAutospacing="1" w:line="240" w:lineRule="auto"/>
        <w:jc w:val="center"/>
        <w:outlineLvl w:val="1"/>
        <w:rPr>
          <w:rFonts w:ascii="Book Antiqua" w:hAnsi="Book Antiqua" w:cs="Times New Roman"/>
          <w:b/>
          <w:bCs/>
          <w:sz w:val="24"/>
          <w:szCs w:val="24"/>
          <w:lang w:val="hr-BA" w:eastAsia="bs-Latn-BA"/>
        </w:rPr>
      </w:pPr>
      <w:r w:rsidRPr="00536D03">
        <w:rPr>
          <w:rFonts w:ascii="Book Antiqua" w:hAnsi="Book Antiqua" w:cs="Times New Roman"/>
          <w:b/>
          <w:bCs/>
          <w:sz w:val="24"/>
          <w:szCs w:val="24"/>
          <w:lang w:val="hr-BA" w:eastAsia="bs-Latn-BA"/>
        </w:rPr>
        <w:t>SBK</w:t>
      </w:r>
    </w:p>
    <w:p w:rsidR="00952ED0" w:rsidRPr="00536D03" w:rsidRDefault="00952ED0" w:rsidP="0034297C">
      <w:pPr>
        <w:spacing w:after="100" w:afterAutospacing="1" w:line="240" w:lineRule="auto"/>
        <w:jc w:val="center"/>
        <w:outlineLvl w:val="1"/>
        <w:rPr>
          <w:rFonts w:ascii="Book Antiqua" w:hAnsi="Book Antiqua" w:cs="Times New Roman"/>
          <w:b/>
          <w:bCs/>
          <w:sz w:val="24"/>
          <w:szCs w:val="24"/>
          <w:lang w:val="hr-BA" w:eastAsia="bs-Latn-BA"/>
        </w:rPr>
      </w:pPr>
    </w:p>
    <w:p w:rsidR="00952ED0" w:rsidRPr="00536D03" w:rsidRDefault="00952ED0" w:rsidP="0034297C">
      <w:pPr>
        <w:spacing w:after="0" w:line="240" w:lineRule="auto"/>
        <w:jc w:val="center"/>
        <w:rPr>
          <w:rFonts w:ascii="Book Antiqua" w:hAnsi="Book Antiqua"/>
          <w:b/>
          <w:bCs/>
          <w:i/>
          <w:iCs/>
          <w:color w:val="000000"/>
          <w:sz w:val="24"/>
          <w:szCs w:val="24"/>
          <w:lang w:val="hr-BA"/>
        </w:rPr>
      </w:pPr>
      <w:r w:rsidRPr="00536D03">
        <w:rPr>
          <w:rFonts w:ascii="Book Antiqua" w:hAnsi="Book Antiqua"/>
          <w:b/>
          <w:bCs/>
          <w:i/>
          <w:iCs/>
          <w:color w:val="000000"/>
          <w:sz w:val="24"/>
          <w:szCs w:val="24"/>
          <w:lang w:val="hr-BA"/>
        </w:rPr>
        <w:t>SVAKI BOŠNJAK JE ODGOVORAN ZA DRUGOG BOŠNJAKA!</w:t>
      </w:r>
    </w:p>
    <w:p w:rsidR="00952ED0" w:rsidRPr="00536D03" w:rsidRDefault="00952ED0" w:rsidP="0034297C">
      <w:pPr>
        <w:spacing w:before="100" w:beforeAutospacing="1" w:after="0" w:line="240" w:lineRule="auto"/>
        <w:jc w:val="center"/>
        <w:outlineLvl w:val="1"/>
        <w:rPr>
          <w:rFonts w:ascii="Book Antiqua" w:hAnsi="Book Antiqua" w:cs="Times New Roman"/>
          <w:b/>
          <w:bCs/>
          <w:sz w:val="24"/>
          <w:szCs w:val="24"/>
          <w:lang w:val="hr-BA" w:eastAsia="bs-Latn-BA"/>
        </w:rPr>
      </w:pPr>
    </w:p>
    <w:p w:rsidR="00952ED0" w:rsidRPr="00536D03" w:rsidRDefault="00952ED0" w:rsidP="008219AA">
      <w:pPr>
        <w:spacing w:before="100" w:beforeAutospacing="1" w:after="0" w:line="240" w:lineRule="auto"/>
        <w:jc w:val="center"/>
        <w:outlineLvl w:val="1"/>
        <w:rPr>
          <w:rFonts w:ascii="Book Antiqua" w:hAnsi="Book Antiqua" w:cs="Times New Roman"/>
          <w:b/>
          <w:bCs/>
          <w:sz w:val="56"/>
          <w:szCs w:val="56"/>
          <w:lang w:val="hr-BA" w:eastAsia="bs-Latn-BA"/>
        </w:rPr>
      </w:pPr>
      <w:r w:rsidRPr="00536D03">
        <w:rPr>
          <w:rFonts w:ascii="Book Antiqua" w:hAnsi="Book Antiqua" w:cs="Times New Roman"/>
          <w:b/>
          <w:bCs/>
          <w:sz w:val="56"/>
          <w:szCs w:val="56"/>
          <w:lang w:val="hr-BA" w:eastAsia="bs-Latn-BA"/>
        </w:rPr>
        <w:t xml:space="preserve">OSNIVAČKA DEKLARACIJA   </w:t>
      </w:r>
    </w:p>
    <w:p w:rsidR="00952ED0" w:rsidRPr="00536D03" w:rsidRDefault="00952ED0" w:rsidP="0034297C">
      <w:pPr>
        <w:spacing w:after="100" w:afterAutospacing="1" w:line="240" w:lineRule="auto"/>
        <w:jc w:val="both"/>
        <w:outlineLvl w:val="1"/>
        <w:rPr>
          <w:rFonts w:ascii="Book Antiqua" w:hAnsi="Book Antiqua" w:cs="Times New Roman"/>
          <w:sz w:val="24"/>
          <w:szCs w:val="24"/>
          <w:lang w:val="hr-BA" w:eastAsia="bs-Latn-BA"/>
        </w:rPr>
      </w:pPr>
    </w:p>
    <w:p w:rsidR="00952ED0" w:rsidRPr="00536D03" w:rsidRDefault="00952ED0" w:rsidP="0034297C">
      <w:pPr>
        <w:spacing w:after="100" w:afterAutospacing="1" w:line="240" w:lineRule="auto"/>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VJERUJUĆI:</w:t>
      </w:r>
    </w:p>
    <w:p w:rsidR="00952ED0" w:rsidRPr="00536D03" w:rsidRDefault="00952ED0" w:rsidP="0034297C">
      <w:pPr>
        <w:spacing w:after="100" w:afterAutospacing="1"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 xml:space="preserve">* </w:t>
      </w:r>
      <w:r w:rsidRPr="00536D03">
        <w:rPr>
          <w:rFonts w:ascii="Book Antiqua" w:hAnsi="Book Antiqua" w:cs="Times New Roman"/>
          <w:sz w:val="24"/>
          <w:szCs w:val="24"/>
          <w:lang w:val="hr-BA" w:eastAsia="bs-Latn-BA"/>
        </w:rPr>
        <w:tab/>
        <w:t>da je Bog stvorio ljude od jednog muškarca i jedne žene</w:t>
      </w:r>
      <w:r>
        <w:rPr>
          <w:rFonts w:ascii="Book Antiqua" w:hAnsi="Book Antiqua" w:cs="Times New Roman"/>
          <w:sz w:val="24"/>
          <w:szCs w:val="24"/>
          <w:lang w:val="hr-BA" w:eastAsia="bs-Latn-BA"/>
        </w:rPr>
        <w:t>,</w:t>
      </w:r>
      <w:r w:rsidRPr="00536D03">
        <w:rPr>
          <w:rFonts w:ascii="Book Antiqua" w:hAnsi="Book Antiqua" w:cs="Times New Roman"/>
          <w:sz w:val="24"/>
          <w:szCs w:val="24"/>
          <w:lang w:val="hr-BA" w:eastAsia="bs-Latn-BA"/>
        </w:rPr>
        <w:t xml:space="preserve"> pa im odredio da postanu različita plemena i narodi, te ih poučio kako da se međusobno upoznaju i kako da poštuju Bogom darovane posebnosti jednih u odnosu na druge na principu duhovne vrijednosti i moralne dosljednosti,</w:t>
      </w:r>
    </w:p>
    <w:p w:rsidR="00952ED0" w:rsidRPr="00536D03" w:rsidRDefault="00952ED0" w:rsidP="0034297C">
      <w:pPr>
        <w:spacing w:after="100" w:afterAutospacing="1" w:line="240" w:lineRule="auto"/>
        <w:ind w:left="426" w:hanging="426"/>
        <w:jc w:val="both"/>
        <w:outlineLvl w:val="1"/>
        <w:rPr>
          <w:rFonts w:ascii="Book Antiqua" w:hAnsi="Book Antiqua" w:cs="Times New Roman"/>
          <w:sz w:val="24"/>
          <w:szCs w:val="24"/>
          <w:lang w:val="hr-BA" w:eastAsia="bs-Latn-BA"/>
        </w:rPr>
      </w:pPr>
      <w:r>
        <w:rPr>
          <w:rFonts w:ascii="Book Antiqua" w:hAnsi="Book Antiqua" w:cs="Times New Roman"/>
          <w:sz w:val="24"/>
          <w:szCs w:val="24"/>
          <w:lang w:val="hr-BA" w:eastAsia="bs-Latn-BA"/>
        </w:rPr>
        <w:t>*</w:t>
      </w:r>
      <w:r>
        <w:rPr>
          <w:rFonts w:ascii="Book Antiqua" w:hAnsi="Book Antiqua" w:cs="Times New Roman"/>
          <w:sz w:val="24"/>
          <w:szCs w:val="24"/>
          <w:lang w:val="hr-BA" w:eastAsia="bs-Latn-BA"/>
        </w:rPr>
        <w:tab/>
        <w:t>da su Bož</w:t>
      </w:r>
      <w:r w:rsidRPr="00536D03">
        <w:rPr>
          <w:rFonts w:ascii="Book Antiqua" w:hAnsi="Book Antiqua" w:cs="Times New Roman"/>
          <w:sz w:val="24"/>
          <w:szCs w:val="24"/>
          <w:lang w:val="hr-BA" w:eastAsia="bs-Latn-BA"/>
        </w:rPr>
        <w:t>ji darovi života, vjere, nacije, slobode, imetka i časti neotuđiva prava svakog čovjeka i svakog naroda,</w:t>
      </w:r>
    </w:p>
    <w:p w:rsidR="00952ED0" w:rsidRPr="00536D03" w:rsidRDefault="00952ED0" w:rsidP="0034297C">
      <w:pPr>
        <w:spacing w:after="100" w:afterAutospacing="1"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w:t>
      </w:r>
      <w:r w:rsidRPr="00536D03">
        <w:rPr>
          <w:rFonts w:ascii="Book Antiqua" w:hAnsi="Book Antiqua" w:cs="Times New Roman"/>
          <w:sz w:val="24"/>
          <w:szCs w:val="24"/>
          <w:lang w:val="hr-BA" w:eastAsia="bs-Latn-BA"/>
        </w:rPr>
        <w:tab/>
        <w:t>da j</w:t>
      </w:r>
      <w:r>
        <w:rPr>
          <w:rFonts w:ascii="Book Antiqua" w:hAnsi="Book Antiqua" w:cs="Times New Roman"/>
          <w:sz w:val="24"/>
          <w:szCs w:val="24"/>
          <w:lang w:val="hr-BA" w:eastAsia="bs-Latn-BA"/>
        </w:rPr>
        <w:t>e samosvjesnost Bošnjaka istina</w:t>
      </w:r>
      <w:r w:rsidRPr="00536D03">
        <w:rPr>
          <w:rFonts w:ascii="Book Antiqua" w:hAnsi="Book Antiqua" w:cs="Times New Roman"/>
          <w:sz w:val="24"/>
          <w:szCs w:val="24"/>
          <w:lang w:val="hr-BA" w:eastAsia="bs-Latn-BA"/>
        </w:rPr>
        <w:t xml:space="preserve"> koja obavezuje Bošnjake na samopoštovanje</w:t>
      </w:r>
      <w:r>
        <w:rPr>
          <w:rFonts w:ascii="Book Antiqua" w:hAnsi="Book Antiqua" w:cs="Times New Roman"/>
          <w:sz w:val="24"/>
          <w:szCs w:val="24"/>
          <w:lang w:val="hr-BA" w:eastAsia="bs-Latn-BA"/>
        </w:rPr>
        <w:t>,</w:t>
      </w:r>
      <w:r w:rsidRPr="00536D03">
        <w:rPr>
          <w:rFonts w:ascii="Book Antiqua" w:hAnsi="Book Antiqua" w:cs="Times New Roman"/>
          <w:sz w:val="24"/>
          <w:szCs w:val="24"/>
          <w:lang w:val="hr-BA" w:eastAsia="bs-Latn-BA"/>
        </w:rPr>
        <w:t xml:space="preserve"> a njihove susjede na poštovanje njihovog prava na nacionalnu samobitnost,</w:t>
      </w:r>
    </w:p>
    <w:p w:rsidR="00952ED0" w:rsidRPr="00536D03" w:rsidRDefault="00952ED0" w:rsidP="005E24A1">
      <w:pPr>
        <w:spacing w:after="100" w:afterAutospacing="1"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w:t>
      </w:r>
      <w:r w:rsidRPr="00536D03">
        <w:rPr>
          <w:rFonts w:ascii="Book Antiqua" w:hAnsi="Book Antiqua" w:cs="Times New Roman"/>
          <w:sz w:val="24"/>
          <w:szCs w:val="24"/>
          <w:lang w:val="hr-BA" w:eastAsia="bs-Latn-BA"/>
        </w:rPr>
        <w:tab/>
        <w:t>da je državnost Bosne i Hercegovine povijesna činjenica u koju su utkani životi svih generacija, a Bosna i Hercegovina matična domovina svih Bošnjaka</w:t>
      </w:r>
      <w:r>
        <w:rPr>
          <w:rFonts w:ascii="Book Antiqua" w:hAnsi="Book Antiqua" w:cs="Times New Roman"/>
          <w:sz w:val="24"/>
          <w:szCs w:val="24"/>
          <w:lang w:val="hr-BA" w:eastAsia="bs-Latn-BA"/>
        </w:rPr>
        <w:t>.</w:t>
      </w:r>
      <w:r w:rsidRPr="00536D03">
        <w:rPr>
          <w:rFonts w:ascii="Book Antiqua" w:hAnsi="Book Antiqua" w:cs="Times New Roman"/>
          <w:sz w:val="24"/>
          <w:szCs w:val="24"/>
          <w:lang w:val="hr-BA" w:eastAsia="bs-Latn-BA"/>
        </w:rPr>
        <w:t xml:space="preserve">  </w:t>
      </w:r>
    </w:p>
    <w:p w:rsidR="00952ED0" w:rsidRPr="00536D03" w:rsidRDefault="00952ED0" w:rsidP="0034297C">
      <w:pPr>
        <w:spacing w:after="100" w:afterAutospacing="1"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POUZDANI:</w:t>
      </w:r>
    </w:p>
    <w:p w:rsidR="00952ED0" w:rsidRPr="00536D03" w:rsidRDefault="00952ED0" w:rsidP="0034297C">
      <w:pPr>
        <w:spacing w:after="100" w:afterAutospacing="1"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w:t>
      </w:r>
      <w:r w:rsidRPr="00536D03">
        <w:rPr>
          <w:rFonts w:ascii="Book Antiqua" w:hAnsi="Book Antiqua" w:cs="Times New Roman"/>
          <w:sz w:val="24"/>
          <w:szCs w:val="24"/>
          <w:lang w:val="hr-BA" w:eastAsia="bs-Latn-BA"/>
        </w:rPr>
        <w:tab/>
        <w:t>u vlastitu pamet i sposobnost sadašnje generacije Bošnjaka, koji hoće, znaju i mogu promijeniti položaj podanika u položaj slobodnog Bošnjaka, koji se nikog osim Boga ne boji;</w:t>
      </w:r>
    </w:p>
    <w:p w:rsidR="00952ED0" w:rsidRDefault="00952ED0" w:rsidP="00536D03">
      <w:pPr>
        <w:spacing w:after="100" w:afterAutospacing="1"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w:t>
      </w:r>
      <w:r w:rsidRPr="00536D03">
        <w:rPr>
          <w:rFonts w:ascii="Book Antiqua" w:hAnsi="Book Antiqua" w:cs="Times New Roman"/>
          <w:sz w:val="24"/>
          <w:szCs w:val="24"/>
          <w:lang w:val="hr-BA" w:eastAsia="bs-Latn-BA"/>
        </w:rPr>
        <w:tab/>
        <w:t>u visoku svijest i povijesnu odgovornost sadašnje generacije Bošnjaka, koji su preživjeli genocid</w:t>
      </w:r>
      <w:r>
        <w:rPr>
          <w:rFonts w:ascii="Book Antiqua" w:hAnsi="Book Antiqua" w:cs="Times New Roman"/>
          <w:sz w:val="24"/>
          <w:szCs w:val="24"/>
          <w:lang w:val="hr-BA" w:eastAsia="bs-Latn-BA"/>
        </w:rPr>
        <w:t>,</w:t>
      </w:r>
      <w:r w:rsidRPr="00536D03">
        <w:rPr>
          <w:rFonts w:ascii="Book Antiqua" w:hAnsi="Book Antiqua" w:cs="Times New Roman"/>
          <w:sz w:val="24"/>
          <w:szCs w:val="24"/>
          <w:lang w:val="hr-BA" w:eastAsia="bs-Latn-BA"/>
        </w:rPr>
        <w:t xml:space="preserve"> da će uraditi sve što im je u moći kako i njihovi potomci ne bi postali žrtve novog genocida;</w:t>
      </w:r>
    </w:p>
    <w:p w:rsidR="00952ED0" w:rsidRPr="00536D03" w:rsidRDefault="00952ED0" w:rsidP="00536D03">
      <w:pPr>
        <w:spacing w:after="100" w:afterAutospacing="1" w:line="240" w:lineRule="auto"/>
        <w:ind w:left="426" w:hanging="426"/>
        <w:jc w:val="both"/>
        <w:outlineLvl w:val="1"/>
        <w:rPr>
          <w:rFonts w:ascii="Book Antiqua" w:hAnsi="Book Antiqua" w:cs="Times New Roman"/>
          <w:sz w:val="24"/>
          <w:szCs w:val="24"/>
          <w:lang w:val="hr-BA" w:eastAsia="bs-Latn-BA"/>
        </w:rPr>
      </w:pPr>
      <w:r>
        <w:rPr>
          <w:rFonts w:ascii="Book Antiqua" w:hAnsi="Book Antiqua" w:cs="Times New Roman"/>
          <w:sz w:val="24"/>
          <w:szCs w:val="24"/>
          <w:lang w:val="hr-BA" w:eastAsia="bs-Latn-BA"/>
        </w:rPr>
        <w:t xml:space="preserve">*    </w:t>
      </w:r>
      <w:r w:rsidRPr="00536D03">
        <w:rPr>
          <w:rFonts w:ascii="Book Antiqua" w:hAnsi="Book Antiqua" w:cs="Times New Roman"/>
          <w:sz w:val="24"/>
          <w:szCs w:val="24"/>
          <w:lang w:val="hr-BA" w:eastAsia="bs-Latn-BA"/>
        </w:rPr>
        <w:t xml:space="preserve">u odanost Domovini sadašnje generacije Bošnjaka koju su iskazili u odbrani Bosne i Hercegovine od agresije; </w:t>
      </w:r>
    </w:p>
    <w:p w:rsidR="00952ED0" w:rsidRPr="00536D03" w:rsidRDefault="00952ED0" w:rsidP="0034297C">
      <w:pPr>
        <w:spacing w:after="100" w:afterAutospacing="1" w:line="240" w:lineRule="auto"/>
        <w:ind w:left="426" w:hanging="426"/>
        <w:jc w:val="both"/>
        <w:outlineLvl w:val="1"/>
        <w:rPr>
          <w:rFonts w:ascii="Book Antiqua" w:hAnsi="Book Antiqua" w:cs="Times New Roman"/>
          <w:sz w:val="24"/>
          <w:szCs w:val="24"/>
          <w:lang w:val="hr-BA" w:eastAsia="bs-Latn-BA"/>
        </w:rPr>
      </w:pPr>
    </w:p>
    <w:p w:rsidR="00952ED0" w:rsidRPr="00536D03" w:rsidRDefault="00952ED0" w:rsidP="0034297C">
      <w:pPr>
        <w:spacing w:after="100" w:afterAutospacing="1"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w:t>
      </w:r>
      <w:r w:rsidRPr="00536D03">
        <w:rPr>
          <w:rFonts w:ascii="Book Antiqua" w:hAnsi="Book Antiqua" w:cs="Times New Roman"/>
          <w:sz w:val="24"/>
          <w:szCs w:val="24"/>
          <w:lang w:val="hr-BA" w:eastAsia="bs-Latn-BA"/>
        </w:rPr>
        <w:tab/>
        <w:t>u zrelost i ozbiljnost sadašnje generacije Bošnjaka da se neće prepustiti nemaru, stihiji i naivnom odnosu prema svojoj nacionalnoj sudbini, već će nakon svega uzeti svoju sudbinu u svoje ruke.</w:t>
      </w:r>
    </w:p>
    <w:p w:rsidR="00952ED0" w:rsidRPr="00536D03" w:rsidRDefault="00952ED0" w:rsidP="0034297C">
      <w:pPr>
        <w:spacing w:after="100" w:afterAutospacing="1"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ODLUČNI:</w:t>
      </w:r>
    </w:p>
    <w:p w:rsidR="00952ED0" w:rsidRPr="00536D03" w:rsidRDefault="00952ED0" w:rsidP="00D55363">
      <w:pPr>
        <w:spacing w:after="100" w:afterAutospacing="1"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w:t>
      </w:r>
      <w:r w:rsidRPr="00536D03">
        <w:rPr>
          <w:rFonts w:ascii="Book Antiqua" w:hAnsi="Book Antiqua" w:cs="Times New Roman"/>
          <w:sz w:val="24"/>
          <w:szCs w:val="24"/>
          <w:lang w:val="hr-BA" w:eastAsia="bs-Latn-BA"/>
        </w:rPr>
        <w:tab/>
        <w:t>da se bore za ostvarenje svojih nacionalnih prava, Bošnjaci su ujedinjeni u namjeri da imaju sve što imaju i drugi narodi na Balkanu: samosvjesnu naciju i suverenu državu;</w:t>
      </w:r>
    </w:p>
    <w:p w:rsidR="00952ED0" w:rsidRPr="00536D03" w:rsidRDefault="00952ED0" w:rsidP="00884C9E">
      <w:pPr>
        <w:spacing w:after="100" w:afterAutospacing="1" w:line="240" w:lineRule="auto"/>
        <w:ind w:left="426" w:hanging="426"/>
        <w:jc w:val="both"/>
        <w:outlineLvl w:val="1"/>
        <w:rPr>
          <w:rFonts w:ascii="Book Antiqua" w:hAnsi="Book Antiqua" w:cs="Times New Roman"/>
          <w:b/>
          <w:bCs/>
          <w:sz w:val="24"/>
          <w:szCs w:val="24"/>
          <w:lang w:val="hr-BA" w:eastAsia="bs-Latn-BA"/>
        </w:rPr>
      </w:pPr>
      <w:r w:rsidRPr="00536D03">
        <w:rPr>
          <w:rFonts w:ascii="Book Antiqua" w:hAnsi="Book Antiqua" w:cs="Times New Roman"/>
          <w:sz w:val="24"/>
          <w:szCs w:val="24"/>
          <w:lang w:val="hr-BA" w:eastAsia="bs-Latn-BA"/>
        </w:rPr>
        <w:t>*</w:t>
      </w:r>
      <w:r w:rsidRPr="00536D03">
        <w:rPr>
          <w:rFonts w:ascii="Book Antiqua" w:hAnsi="Book Antiqua" w:cs="Times New Roman"/>
          <w:sz w:val="24"/>
          <w:szCs w:val="24"/>
          <w:lang w:val="hr-BA" w:eastAsia="bs-Latn-BA"/>
        </w:rPr>
        <w:tab/>
        <w:t>da odgoje i obrazuju mladi naraštaj da dostojanstveno žive u slobodi, miru i blagostanju, nikada ne zaboravljajući historiju stradanja i progona bošnjačkoga naroda;</w:t>
      </w:r>
      <w:r w:rsidRPr="00536D03">
        <w:rPr>
          <w:rFonts w:ascii="Book Antiqua" w:hAnsi="Book Antiqua" w:cs="Times New Roman"/>
          <w:b/>
          <w:bCs/>
          <w:sz w:val="24"/>
          <w:szCs w:val="24"/>
          <w:lang w:val="hr-BA" w:eastAsia="bs-Latn-BA"/>
        </w:rPr>
        <w:t xml:space="preserve"> </w:t>
      </w:r>
    </w:p>
    <w:p w:rsidR="00952ED0" w:rsidRPr="00536D03" w:rsidRDefault="00952ED0" w:rsidP="00536D03">
      <w:pPr>
        <w:jc w:val="both"/>
        <w:rPr>
          <w:rFonts w:ascii="Book Antiqua" w:hAnsi="Book Antiqua" w:cs="Times New Roman"/>
          <w:b/>
          <w:bCs/>
          <w:sz w:val="24"/>
          <w:szCs w:val="24"/>
          <w:lang w:val="hr-BA" w:eastAsia="bs-Latn-BA"/>
        </w:rPr>
      </w:pPr>
      <w:r w:rsidRPr="00536D03">
        <w:rPr>
          <w:rFonts w:ascii="Times New Roman" w:hAnsi="Times New Roman" w:cs="Times New Roman"/>
          <w:b/>
          <w:bCs/>
          <w:sz w:val="24"/>
          <w:szCs w:val="24"/>
          <w:lang w:val="hr-BA"/>
        </w:rPr>
        <w:t>U cilju ostvarenja pune slobode Bošnjaka u domovini i dijaspori, očuvanja i afirmacije suv</w:t>
      </w:r>
      <w:r>
        <w:rPr>
          <w:rFonts w:ascii="Times New Roman" w:hAnsi="Times New Roman" w:cs="Times New Roman"/>
          <w:b/>
          <w:bCs/>
          <w:sz w:val="24"/>
          <w:szCs w:val="24"/>
          <w:lang w:val="hr-BA"/>
        </w:rPr>
        <w:t>e</w:t>
      </w:r>
      <w:r w:rsidRPr="00536D03">
        <w:rPr>
          <w:rFonts w:ascii="Times New Roman" w:hAnsi="Times New Roman" w:cs="Times New Roman"/>
          <w:b/>
          <w:bCs/>
          <w:sz w:val="24"/>
          <w:szCs w:val="24"/>
          <w:lang w:val="hr-BA"/>
        </w:rPr>
        <w:t xml:space="preserve">rene i jedinstvene Bosne i Hercegovine te doprinosa regionalnom i međunarodnom miru u stabilnosti, </w:t>
      </w:r>
      <w:r w:rsidRPr="00536D03">
        <w:rPr>
          <w:rFonts w:ascii="Book Antiqua" w:hAnsi="Book Antiqua" w:cs="Times New Roman"/>
          <w:b/>
          <w:bCs/>
          <w:sz w:val="24"/>
          <w:szCs w:val="24"/>
          <w:lang w:val="hr-BA" w:eastAsia="bs-Latn-BA"/>
        </w:rPr>
        <w:t xml:space="preserve"> </w:t>
      </w:r>
    </w:p>
    <w:p w:rsidR="00952ED0" w:rsidRPr="00536D03" w:rsidRDefault="00952ED0" w:rsidP="00434B82">
      <w:pPr>
        <w:jc w:val="center"/>
        <w:rPr>
          <w:rFonts w:ascii="Book Antiqua" w:hAnsi="Book Antiqua" w:cs="Times New Roman"/>
          <w:b/>
          <w:bCs/>
          <w:sz w:val="24"/>
          <w:szCs w:val="24"/>
          <w:lang w:val="hr-BA" w:eastAsia="bs-Latn-BA"/>
        </w:rPr>
      </w:pPr>
      <w:r w:rsidRPr="00536D03">
        <w:rPr>
          <w:rFonts w:ascii="Book Antiqua" w:hAnsi="Book Antiqua" w:cs="Times New Roman"/>
          <w:b/>
          <w:bCs/>
          <w:sz w:val="24"/>
          <w:szCs w:val="24"/>
          <w:lang w:val="hr-BA" w:eastAsia="bs-Latn-BA"/>
        </w:rPr>
        <w:t>o  s  n  i  v  a  m  o</w:t>
      </w:r>
    </w:p>
    <w:p w:rsidR="00952ED0" w:rsidRPr="00536D03" w:rsidRDefault="00952ED0" w:rsidP="0034297C">
      <w:pPr>
        <w:spacing w:after="100" w:afterAutospacing="1" w:line="240" w:lineRule="auto"/>
        <w:ind w:left="426" w:hanging="426"/>
        <w:jc w:val="center"/>
        <w:outlineLvl w:val="1"/>
        <w:rPr>
          <w:rFonts w:ascii="Book Antiqua" w:hAnsi="Book Antiqua" w:cs="Times New Roman"/>
          <w:b/>
          <w:bCs/>
          <w:sz w:val="32"/>
          <w:szCs w:val="32"/>
          <w:lang w:val="hr-BA" w:eastAsia="bs-Latn-BA"/>
        </w:rPr>
      </w:pPr>
      <w:r w:rsidRPr="00536D03">
        <w:rPr>
          <w:rFonts w:ascii="Book Antiqua" w:hAnsi="Book Antiqua" w:cs="Times New Roman"/>
          <w:b/>
          <w:bCs/>
          <w:sz w:val="32"/>
          <w:szCs w:val="32"/>
          <w:lang w:val="hr-BA" w:eastAsia="bs-Latn-BA"/>
        </w:rPr>
        <w:t xml:space="preserve">SVJETSKI BOŠNJAČKI KONGRES </w:t>
      </w:r>
    </w:p>
    <w:p w:rsidR="00952ED0" w:rsidRDefault="00952ED0" w:rsidP="00536D03">
      <w:pPr>
        <w:spacing w:after="100" w:afterAutospacing="1" w:line="240" w:lineRule="auto"/>
        <w:ind w:left="426" w:hanging="426"/>
        <w:jc w:val="center"/>
        <w:outlineLvl w:val="1"/>
        <w:rPr>
          <w:rFonts w:ascii="Book Antiqua" w:hAnsi="Book Antiqua" w:cs="Times New Roman"/>
          <w:b/>
          <w:bCs/>
          <w:sz w:val="24"/>
          <w:szCs w:val="24"/>
          <w:lang w:val="hr-BA" w:eastAsia="bs-Latn-BA"/>
        </w:rPr>
      </w:pPr>
      <w:r w:rsidRPr="00536D03">
        <w:rPr>
          <w:rFonts w:ascii="Book Antiqua" w:hAnsi="Book Antiqua" w:cs="Times New Roman"/>
          <w:b/>
          <w:bCs/>
          <w:sz w:val="24"/>
          <w:szCs w:val="24"/>
          <w:lang w:val="hr-BA" w:eastAsia="bs-Latn-BA"/>
        </w:rPr>
        <w:t>sa sjedištem u Sarajevu</w:t>
      </w:r>
    </w:p>
    <w:p w:rsidR="00952ED0" w:rsidRPr="00536D03" w:rsidRDefault="00952ED0" w:rsidP="00536D03">
      <w:pPr>
        <w:numPr>
          <w:ilvl w:val="0"/>
          <w:numId w:val="3"/>
        </w:numPr>
        <w:spacing w:after="240" w:line="240" w:lineRule="auto"/>
        <w:ind w:left="360"/>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SVJETSKI BOŠNJAČKI KONGRES (SBK) je izraz povijesne odgovornosti i nacionalne svijesti Bošnjaka da žive u slobodi, miru i jedinstvu u sadašnjosti i budućnosti.</w:t>
      </w:r>
      <w:r>
        <w:rPr>
          <w:rFonts w:ascii="Book Antiqua" w:hAnsi="Book Antiqua" w:cs="Times New Roman"/>
          <w:sz w:val="24"/>
          <w:szCs w:val="24"/>
          <w:lang w:val="hr-BA" w:eastAsia="bs-Latn-BA"/>
        </w:rPr>
        <w:t xml:space="preserve">     </w:t>
      </w:r>
    </w:p>
    <w:p w:rsidR="00952ED0" w:rsidRPr="00536D03" w:rsidRDefault="00952ED0" w:rsidP="00536D03">
      <w:pPr>
        <w:numPr>
          <w:ilvl w:val="0"/>
          <w:numId w:val="3"/>
        </w:numPr>
        <w:spacing w:after="240"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 xml:space="preserve">SBK će se zalagati za očuvanje jedinstva Bošnjaka, zaštitu i afirmaciju bošnjačkog nacionalnog identiteta i kontinuiteta duhovnog, kulturnog i društvenog naslijeđa bošnjačkog naroda; </w:t>
      </w:r>
      <w:r>
        <w:rPr>
          <w:rFonts w:ascii="Book Antiqua" w:hAnsi="Book Antiqua" w:cs="Times New Roman"/>
          <w:sz w:val="24"/>
          <w:szCs w:val="24"/>
          <w:lang w:val="hr-BA" w:eastAsia="bs-Latn-BA"/>
        </w:rPr>
        <w:t xml:space="preserve">za </w:t>
      </w:r>
      <w:r w:rsidRPr="00536D03">
        <w:rPr>
          <w:rFonts w:ascii="Book Antiqua" w:hAnsi="Book Antiqua" w:cs="Times New Roman"/>
          <w:sz w:val="24"/>
          <w:szCs w:val="24"/>
          <w:lang w:val="hr-BA" w:eastAsia="bs-Latn-BA"/>
        </w:rPr>
        <w:t xml:space="preserve">jačanje veza i solidarnosti među bošnjačkim zajednicama i organizacijama u Bosni i Hercegovini, na Balkanu i u dijaspori; </w:t>
      </w:r>
      <w:r>
        <w:rPr>
          <w:rFonts w:ascii="Book Antiqua" w:hAnsi="Book Antiqua" w:cs="Times New Roman"/>
          <w:sz w:val="24"/>
          <w:szCs w:val="24"/>
          <w:lang w:val="hr-BA" w:eastAsia="bs-Latn-BA"/>
        </w:rPr>
        <w:t xml:space="preserve">za </w:t>
      </w:r>
      <w:r w:rsidRPr="00536D03">
        <w:rPr>
          <w:rFonts w:ascii="Book Antiqua" w:hAnsi="Book Antiqua" w:cs="Times New Roman"/>
          <w:sz w:val="24"/>
          <w:szCs w:val="24"/>
          <w:lang w:val="hr-BA" w:eastAsia="bs-Latn-BA"/>
        </w:rPr>
        <w:t xml:space="preserve">osiguranje pojedinačnih i kolektivnih prava, statusa i interesa Bošnjaka; </w:t>
      </w:r>
      <w:r>
        <w:rPr>
          <w:rFonts w:ascii="Book Antiqua" w:hAnsi="Book Antiqua" w:cs="Times New Roman"/>
          <w:sz w:val="24"/>
          <w:szCs w:val="24"/>
          <w:lang w:val="hr-BA" w:eastAsia="bs-Latn-BA"/>
        </w:rPr>
        <w:t xml:space="preserve">za </w:t>
      </w:r>
      <w:r w:rsidRPr="00536D03">
        <w:rPr>
          <w:rFonts w:ascii="Book Antiqua" w:hAnsi="Book Antiqua" w:cs="Times New Roman"/>
          <w:sz w:val="24"/>
          <w:szCs w:val="24"/>
          <w:lang w:val="hr-BA" w:eastAsia="bs-Latn-BA"/>
        </w:rPr>
        <w:t>čuvanje sjećanja na genocid nad Bošnja</w:t>
      </w:r>
      <w:r>
        <w:rPr>
          <w:rFonts w:ascii="Book Antiqua" w:hAnsi="Book Antiqua" w:cs="Times New Roman"/>
          <w:sz w:val="24"/>
          <w:szCs w:val="24"/>
          <w:lang w:val="hr-BA" w:eastAsia="bs-Latn-BA"/>
        </w:rPr>
        <w:t>cima i djelovanje na suzbijanju</w:t>
      </w:r>
      <w:r w:rsidRPr="00536D03">
        <w:rPr>
          <w:rFonts w:ascii="Book Antiqua" w:hAnsi="Book Antiqua" w:cs="Times New Roman"/>
          <w:sz w:val="24"/>
          <w:szCs w:val="24"/>
          <w:lang w:val="hr-BA" w:eastAsia="bs-Latn-BA"/>
        </w:rPr>
        <w:t xml:space="preserve"> negacije genocida, antibošnjaštva, islamofobije i dehumanizacije bošnjačkog identiteta</w:t>
      </w:r>
      <w:r>
        <w:rPr>
          <w:rFonts w:ascii="Book Antiqua" w:hAnsi="Book Antiqua" w:cs="Times New Roman"/>
          <w:sz w:val="24"/>
          <w:szCs w:val="24"/>
          <w:lang w:val="hr-BA" w:eastAsia="bs-Latn-BA"/>
        </w:rPr>
        <w:t>,</w:t>
      </w:r>
      <w:r w:rsidRPr="00536D03">
        <w:rPr>
          <w:rFonts w:ascii="Book Antiqua" w:hAnsi="Book Antiqua" w:cs="Times New Roman"/>
          <w:sz w:val="24"/>
          <w:szCs w:val="24"/>
          <w:lang w:val="hr-BA" w:eastAsia="bs-Latn-BA"/>
        </w:rPr>
        <w:t xml:space="preserve"> što je osnovni preduvjet za opstanak Bošnjaka na svojoj pradjedovskoj zemlji.     </w:t>
      </w:r>
    </w:p>
    <w:p w:rsidR="00952ED0" w:rsidRPr="00536D03" w:rsidRDefault="00952ED0" w:rsidP="00851F75">
      <w:pPr>
        <w:spacing w:after="100" w:afterAutospacing="1"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 xml:space="preserve">(3) Bošnjaci su nacija koja ima obavezu na samopoštovanje i pravo na poštovanje od drugih na temelju bošnjačke povijesne autohtonosti, nacionalne samosvjesnosti, kulturne samobitnosti i moralne samoodgovornosti. Zadatak SBK-a je da širi i razvija ove samodokazive istine te da ustanovi i razvija nacionalnu bošnjačku liniju odbrane od svih eventualnih opasnosti po bošnjački narod.      </w:t>
      </w:r>
    </w:p>
    <w:p w:rsidR="00952ED0" w:rsidRPr="00536D03" w:rsidRDefault="00952ED0" w:rsidP="008219AA">
      <w:pPr>
        <w:spacing w:after="100" w:afterAutospacing="1"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(4)</w:t>
      </w:r>
      <w:r w:rsidRPr="00536D03">
        <w:rPr>
          <w:rFonts w:ascii="Book Antiqua" w:hAnsi="Book Antiqua" w:cs="Times New Roman"/>
          <w:sz w:val="24"/>
          <w:szCs w:val="24"/>
          <w:lang w:val="hr-BA" w:eastAsia="bs-Latn-BA"/>
        </w:rPr>
        <w:tab/>
        <w:t xml:space="preserve">SBK kao nacionalna nadstranačka organizacija će pratiti politička kretanja u zemlji, regionu i svijetu sa fokusom na položaj i utjecaj bošnjačke nacionalne politike u osiguravanju vitalnih nacionalnih interesa Bošnjaka, kao većinskog naroda u Bosni i Hercegovini i Sandžaku te statusa bošnjačkih zajednica u regionu i dijaspori. SBK će praviti godišnji izvještaj o stanju bošnjačke nacije sa javnom ocjenom o radu svih kojima je javno povjereno pravo i koji su javno preuzeli obavezu da savjesno i odgovorno zastupaju i štite nacionalne interese Bošnjaka.    </w:t>
      </w:r>
      <w:r w:rsidRPr="00536D03">
        <w:rPr>
          <w:rFonts w:ascii="Book Antiqua" w:hAnsi="Book Antiqua" w:cs="Times New Roman"/>
          <w:sz w:val="24"/>
          <w:szCs w:val="24"/>
          <w:lang w:val="hr-BA" w:eastAsia="bs-Latn-BA"/>
        </w:rPr>
        <w:tab/>
        <w:t xml:space="preserve"> </w:t>
      </w:r>
    </w:p>
    <w:p w:rsidR="00952ED0" w:rsidRPr="00536D03" w:rsidRDefault="00952ED0" w:rsidP="00434B82">
      <w:pPr>
        <w:spacing w:after="100" w:afterAutospacing="1"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(5)</w:t>
      </w:r>
      <w:r w:rsidRPr="00536D03">
        <w:rPr>
          <w:rFonts w:ascii="Book Antiqua" w:hAnsi="Book Antiqua" w:cs="Times New Roman"/>
          <w:sz w:val="24"/>
          <w:szCs w:val="24"/>
          <w:lang w:val="hr-BA" w:eastAsia="bs-Latn-BA"/>
        </w:rPr>
        <w:tab/>
        <w:t xml:space="preserve">SBK će se otvoreno i odlučno zalagati za jednakopravnost svih građana i naroda uvijek i na svakom mjestu, sa zahtjevom da se na cijeloj teritoriji Bosne i Hercegovine uvaži univerzalno demokratsko pravo JEDAN ČOVJEK - JEDAN GLAS, kako bi se ukinulo stanje prema kojem manjina vlada većinom pod lažnim izgovorom straha od majorizacije većine nad manjinom.     </w:t>
      </w:r>
    </w:p>
    <w:p w:rsidR="00952ED0" w:rsidRPr="00536D03" w:rsidRDefault="00952ED0" w:rsidP="008219AA">
      <w:pPr>
        <w:spacing w:after="100" w:afterAutospacing="1"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(6)</w:t>
      </w:r>
      <w:r w:rsidRPr="00536D03">
        <w:rPr>
          <w:rFonts w:ascii="Book Antiqua" w:hAnsi="Book Antiqua" w:cs="Times New Roman"/>
          <w:sz w:val="24"/>
          <w:szCs w:val="24"/>
          <w:lang w:val="hr-BA" w:eastAsia="bs-Latn-BA"/>
        </w:rPr>
        <w:tab/>
        <w:t xml:space="preserve">SBK prihvata međunarodne deklaracije i konvencije o ljudskim pravima i slobodama i insistirat će na njihovoj primjeni. SBK će se sa posebnom pažnjom i odgovornošću brinuti o pravima Bošnjaka na Balkanu i poduzimati sve što je moguće da se osiguraju puna prava bošnjačkim zajednicama u cilju očuvanja i njegovanja bosanskog jezika te bošnjačke tradicije i kulture. </w:t>
      </w:r>
    </w:p>
    <w:p w:rsidR="00952ED0" w:rsidRPr="00536D03" w:rsidRDefault="00952ED0" w:rsidP="00624D10">
      <w:pPr>
        <w:spacing w:after="100" w:afterAutospacing="1"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 xml:space="preserve"> (7) Prosperitet nacije temelji se i na jakoj ekonomiji i razvojnoj privredi. Stoga, SBK će okupljati bošnjačke privrednike sa ciljem da se ekonomsko stanje bošnjačkog narod unaprijedi kroz eliminaciju siromaštva i davanj</w:t>
      </w:r>
      <w:r>
        <w:rPr>
          <w:rFonts w:ascii="Book Antiqua" w:hAnsi="Book Antiqua" w:cs="Times New Roman"/>
          <w:sz w:val="24"/>
          <w:szCs w:val="24"/>
          <w:lang w:val="hr-BA" w:eastAsia="bs-Latn-BA"/>
        </w:rPr>
        <w:t>e</w:t>
      </w:r>
      <w:r w:rsidRPr="00536D03">
        <w:rPr>
          <w:rFonts w:ascii="Book Antiqua" w:hAnsi="Book Antiqua" w:cs="Times New Roman"/>
          <w:sz w:val="24"/>
          <w:szCs w:val="24"/>
          <w:lang w:val="hr-BA" w:eastAsia="bs-Latn-BA"/>
        </w:rPr>
        <w:t xml:space="preserve"> šanse svakom Bošnjaku da pronađe svoje mjesto u ekonomskom poretku na osnovu pozitivne ambicije rada, individualnog doprinosa privrednim procesima,</w:t>
      </w:r>
      <w:r>
        <w:rPr>
          <w:rFonts w:ascii="Book Antiqua" w:hAnsi="Book Antiqua" w:cs="Times New Roman"/>
          <w:sz w:val="24"/>
          <w:szCs w:val="24"/>
          <w:lang w:val="hr-BA" w:eastAsia="bs-Latn-BA"/>
        </w:rPr>
        <w:t xml:space="preserve"> vlastitog obrazovanja i visoko</w:t>
      </w:r>
      <w:r w:rsidRPr="00536D03">
        <w:rPr>
          <w:rFonts w:ascii="Book Antiqua" w:hAnsi="Book Antiqua" w:cs="Times New Roman"/>
          <w:sz w:val="24"/>
          <w:szCs w:val="24"/>
          <w:lang w:val="hr-BA" w:eastAsia="bs-Latn-BA"/>
        </w:rPr>
        <w:t xml:space="preserve">moralnog odnosa prema svojoj zajednici kao prevashodnih mjerila uspjeha. SBK će raditi na promociji bošnjačke privrede u svijetu, posebno na tržištima muslimanskih zemalja i vodećih ekonomskih centara sa ciljem bolje promocije bošnjačkih privrednih kapaciteta i tehnoloških inovacija.  </w:t>
      </w:r>
      <w:r w:rsidRPr="00536D03">
        <w:rPr>
          <w:rFonts w:ascii="Book Antiqua" w:hAnsi="Book Antiqua" w:cs="Times New Roman"/>
          <w:sz w:val="24"/>
          <w:szCs w:val="24"/>
          <w:lang w:val="hr-BA" w:eastAsia="bs-Latn-BA"/>
        </w:rPr>
        <w:tab/>
      </w:r>
    </w:p>
    <w:p w:rsidR="00952ED0" w:rsidRPr="00536D03" w:rsidRDefault="00952ED0" w:rsidP="00624D10">
      <w:pPr>
        <w:spacing w:after="100" w:afterAutospacing="1"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(8)</w:t>
      </w:r>
      <w:r w:rsidRPr="00536D03">
        <w:rPr>
          <w:rFonts w:ascii="Book Antiqua" w:hAnsi="Book Antiqua" w:cs="Times New Roman"/>
          <w:sz w:val="24"/>
          <w:szCs w:val="24"/>
          <w:lang w:val="hr-BA" w:eastAsia="bs-Latn-BA"/>
        </w:rPr>
        <w:tab/>
        <w:t>SBK će uspostaviti suradnju sa srodnim organizacijama u svijetu radi promocije bošnjačkog nacionalnog identiteta i informiranja svjetske javnosti o bošnjačkoj nacionalnoj kulturi i tradiciji. SBK će se posebno zalagati da centrima svjetske političke moći objasni potrebu Bošnjaka za jakom, jedinstvenom i efikasnom državom Bosnom i Hercegovinom, kao garantom mira i suživota na Balkanu, ali i kao štita za bošnjački narod od eventualnog genocida. SBK će se zalagati za euro</w:t>
      </w:r>
      <w:r>
        <w:rPr>
          <w:rFonts w:ascii="Book Antiqua" w:hAnsi="Book Antiqua" w:cs="Times New Roman"/>
          <w:sz w:val="24"/>
          <w:szCs w:val="24"/>
          <w:lang w:val="hr-BA" w:eastAsia="bs-Latn-BA"/>
        </w:rPr>
        <w:t>-</w:t>
      </w:r>
      <w:r w:rsidRPr="00536D03">
        <w:rPr>
          <w:rFonts w:ascii="Book Antiqua" w:hAnsi="Book Antiqua" w:cs="Times New Roman"/>
          <w:sz w:val="24"/>
          <w:szCs w:val="24"/>
          <w:lang w:val="hr-BA" w:eastAsia="bs-Latn-BA"/>
        </w:rPr>
        <w:t>atlan</w:t>
      </w:r>
      <w:r>
        <w:rPr>
          <w:rFonts w:ascii="Book Antiqua" w:hAnsi="Book Antiqua" w:cs="Times New Roman"/>
          <w:sz w:val="24"/>
          <w:szCs w:val="24"/>
          <w:lang w:val="hr-BA" w:eastAsia="bs-Latn-BA"/>
        </w:rPr>
        <w:t>t</w:t>
      </w:r>
      <w:r w:rsidRPr="00536D03">
        <w:rPr>
          <w:rFonts w:ascii="Book Antiqua" w:hAnsi="Book Antiqua" w:cs="Times New Roman"/>
          <w:sz w:val="24"/>
          <w:szCs w:val="24"/>
          <w:lang w:val="hr-BA" w:eastAsia="bs-Latn-BA"/>
        </w:rPr>
        <w:t xml:space="preserve">ske integracije društva i države Bosne i Hercegovine.  </w:t>
      </w:r>
    </w:p>
    <w:p w:rsidR="00952ED0" w:rsidRPr="00536D03" w:rsidRDefault="00952ED0" w:rsidP="00434B82">
      <w:pPr>
        <w:spacing w:after="100" w:afterAutospacing="1"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(9)</w:t>
      </w:r>
      <w:r w:rsidRPr="00536D03">
        <w:rPr>
          <w:rFonts w:ascii="Book Antiqua" w:hAnsi="Book Antiqua" w:cs="Times New Roman"/>
          <w:sz w:val="24"/>
          <w:szCs w:val="24"/>
          <w:lang w:val="hr-BA" w:eastAsia="bs-Latn-BA"/>
        </w:rPr>
        <w:tab/>
        <w:t xml:space="preserve">SBK će sa punim uvažavanjem i poštivanjem uloge i značaja Islamske zajednice u očuvanju bošnjačkog nacionalnog identiteta čuvati čast i ugled bošnjačke uleme i džamije, iskazujući posebno poštovanje prema instituciji i ličnosti reisu-l-uleme, simbolu jedinstva dina u ummeta.       </w:t>
      </w:r>
    </w:p>
    <w:p w:rsidR="00952ED0" w:rsidRPr="00536D03" w:rsidRDefault="00952ED0" w:rsidP="00434B82">
      <w:pPr>
        <w:spacing w:after="100" w:afterAutospacing="1"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(10)</w:t>
      </w:r>
      <w:r w:rsidRPr="00536D03">
        <w:rPr>
          <w:rFonts w:ascii="Book Antiqua" w:hAnsi="Book Antiqua" w:cs="Times New Roman"/>
          <w:sz w:val="24"/>
          <w:szCs w:val="24"/>
          <w:lang w:val="hr-BA" w:eastAsia="bs-Latn-BA"/>
        </w:rPr>
        <w:tab/>
      </w:r>
      <w:r>
        <w:rPr>
          <w:rFonts w:ascii="Book Antiqua" w:hAnsi="Book Antiqua" w:cs="Times New Roman"/>
          <w:sz w:val="24"/>
          <w:szCs w:val="24"/>
          <w:lang w:val="hr-BA" w:eastAsia="bs-Latn-BA"/>
        </w:rPr>
        <w:t xml:space="preserve"> </w:t>
      </w:r>
      <w:r w:rsidRPr="00536D03">
        <w:rPr>
          <w:rFonts w:ascii="Book Antiqua" w:hAnsi="Book Antiqua" w:cs="Times New Roman"/>
          <w:sz w:val="24"/>
          <w:szCs w:val="24"/>
          <w:lang w:val="hr-BA" w:eastAsia="bs-Latn-BA"/>
        </w:rPr>
        <w:t xml:space="preserve">SBK će djelovati u cilju da Bosna i Hercegovina, zemlja sa većinskim muslimanskim stanovništvom, postane punopravni član Organizacije za islamsku suradnju (OIC) u Džeddi, kako bi se državi Bosni i Hercegovini otvorili razni fondovi za privredni i kulturni razvoj na dobrobit svih građana i naroda u Bosni i Hercegovini.  </w:t>
      </w:r>
    </w:p>
    <w:p w:rsidR="00952ED0" w:rsidRPr="00536D03" w:rsidRDefault="00952ED0" w:rsidP="00434B82">
      <w:pPr>
        <w:spacing w:after="100" w:afterAutospacing="1"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 xml:space="preserve">(11) SBK će u najkraćem roku pokrenuti proceduru za članstvo pri Ujedinjenim nacijama u Njujorku, radi dobijanja mjesta predstavnika pri Svjetskoj organizaciji da bi svojim glasom „Nikad više!“ opominjao savjest čovječanstva kako se nikome i nikada ne bi ponovili holokaust i genocid. Na ovom putu SBK će se koristiti iskustvom Svjetskog jevrejskog kongresa.  </w:t>
      </w:r>
    </w:p>
    <w:p w:rsidR="00952ED0" w:rsidRPr="00536D03" w:rsidRDefault="00952ED0" w:rsidP="00434B82">
      <w:pPr>
        <w:spacing w:after="100" w:afterAutospacing="1"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(12)</w:t>
      </w:r>
      <w:r w:rsidRPr="00536D03">
        <w:rPr>
          <w:rFonts w:ascii="Book Antiqua" w:hAnsi="Book Antiqua" w:cs="Times New Roman"/>
          <w:sz w:val="24"/>
          <w:szCs w:val="24"/>
          <w:lang w:val="hr-BA" w:eastAsia="bs-Latn-BA"/>
        </w:rPr>
        <w:tab/>
        <w:t xml:space="preserve">SBK podržava osnivanje i razvoj bošnjačkih nacionalnih institucija: Bošnjačke akademije nauke i umjetnosti (BANU), Bošnjačke nacionalne fondacije (BNF), Matice bošnjačke i drugih organizacija od nacionalnog značaja u cilju promicanja nauke i umjetnosti i finansijske nezavisnosti, te podržava dalju afirmaciju istaknutih pojedinaca na polju nauke, tehnologije, privrede, kulture i sporta u duhu bošnjačkog nacionalnog zavjeta – </w:t>
      </w:r>
      <w:r w:rsidRPr="00536D03">
        <w:rPr>
          <w:rFonts w:ascii="Book Antiqua" w:hAnsi="Book Antiqua"/>
          <w:b/>
          <w:bCs/>
          <w:i/>
          <w:iCs/>
          <w:color w:val="000000"/>
          <w:sz w:val="24"/>
          <w:szCs w:val="24"/>
          <w:lang w:val="hr-BA"/>
        </w:rPr>
        <w:t>SVAKI BOŠNJAK ODGOVORAN JE ZA DRUGOG BOŠNJAKA!</w:t>
      </w:r>
    </w:p>
    <w:p w:rsidR="00952ED0" w:rsidRPr="00536D03" w:rsidRDefault="00952ED0" w:rsidP="0034297C">
      <w:pPr>
        <w:spacing w:after="100" w:afterAutospacing="1" w:line="240" w:lineRule="auto"/>
        <w:ind w:left="426" w:hanging="426"/>
        <w:jc w:val="both"/>
        <w:outlineLvl w:val="1"/>
        <w:rPr>
          <w:rFonts w:ascii="Book Antiqua" w:hAnsi="Book Antiqua" w:cs="Times New Roman"/>
          <w:sz w:val="24"/>
          <w:szCs w:val="24"/>
          <w:lang w:val="hr-BA" w:eastAsia="bs-Latn-BA"/>
        </w:rPr>
      </w:pPr>
      <w:r w:rsidRPr="00536D03">
        <w:rPr>
          <w:rFonts w:ascii="Book Antiqua" w:hAnsi="Book Antiqua" w:cs="Times New Roman"/>
          <w:sz w:val="24"/>
          <w:szCs w:val="24"/>
          <w:lang w:val="hr-BA" w:eastAsia="bs-Latn-BA"/>
        </w:rPr>
        <w:tab/>
        <w:t xml:space="preserve">Radi ostvarivanja spomenutih programskih načela SBK formira sljedeće odbore: </w:t>
      </w:r>
    </w:p>
    <w:p w:rsidR="00952ED0" w:rsidRPr="00536D03" w:rsidRDefault="00952ED0" w:rsidP="0034297C">
      <w:pPr>
        <w:numPr>
          <w:ilvl w:val="0"/>
          <w:numId w:val="1"/>
        </w:numPr>
        <w:spacing w:after="0" w:line="240" w:lineRule="auto"/>
        <w:rPr>
          <w:rFonts w:ascii="Book Antiqua" w:hAnsi="Book Antiqua"/>
          <w:iCs/>
          <w:sz w:val="24"/>
          <w:szCs w:val="24"/>
          <w:lang w:val="hr-BA"/>
        </w:rPr>
      </w:pPr>
      <w:r w:rsidRPr="00536D03">
        <w:rPr>
          <w:rFonts w:ascii="Book Antiqua" w:hAnsi="Book Antiqua"/>
          <w:iCs/>
          <w:sz w:val="24"/>
          <w:szCs w:val="24"/>
          <w:lang w:val="hr-BA"/>
        </w:rPr>
        <w:t xml:space="preserve">Odbor za jezik, kulturu i tradiciju   </w:t>
      </w:r>
    </w:p>
    <w:p w:rsidR="00952ED0" w:rsidRPr="00536D03" w:rsidRDefault="00952ED0" w:rsidP="0034297C">
      <w:pPr>
        <w:numPr>
          <w:ilvl w:val="0"/>
          <w:numId w:val="1"/>
        </w:numPr>
        <w:spacing w:after="0" w:line="240" w:lineRule="auto"/>
        <w:rPr>
          <w:rFonts w:ascii="Book Antiqua" w:hAnsi="Book Antiqua"/>
          <w:iCs/>
          <w:sz w:val="24"/>
          <w:szCs w:val="24"/>
          <w:lang w:val="hr-BA"/>
        </w:rPr>
      </w:pPr>
      <w:r w:rsidRPr="00536D03">
        <w:rPr>
          <w:rFonts w:ascii="Book Antiqua" w:hAnsi="Book Antiqua"/>
          <w:iCs/>
          <w:sz w:val="24"/>
          <w:szCs w:val="24"/>
          <w:lang w:val="hr-BA"/>
        </w:rPr>
        <w:t>Odbor za nauku i obrazovanje</w:t>
      </w:r>
    </w:p>
    <w:p w:rsidR="00952ED0" w:rsidRPr="00536D03" w:rsidRDefault="00952ED0" w:rsidP="0034297C">
      <w:pPr>
        <w:numPr>
          <w:ilvl w:val="0"/>
          <w:numId w:val="1"/>
        </w:numPr>
        <w:spacing w:after="0" w:line="240" w:lineRule="auto"/>
        <w:rPr>
          <w:rFonts w:ascii="Book Antiqua" w:hAnsi="Book Antiqua"/>
          <w:iCs/>
          <w:sz w:val="24"/>
          <w:szCs w:val="24"/>
          <w:lang w:val="hr-BA"/>
        </w:rPr>
      </w:pPr>
      <w:r w:rsidRPr="00536D03">
        <w:rPr>
          <w:rFonts w:ascii="Book Antiqua" w:hAnsi="Book Antiqua"/>
          <w:iCs/>
          <w:sz w:val="24"/>
          <w:szCs w:val="24"/>
          <w:lang w:val="hr-BA"/>
        </w:rPr>
        <w:t>Odbor za porodicu i demografiju</w:t>
      </w:r>
    </w:p>
    <w:p w:rsidR="00952ED0" w:rsidRPr="00536D03" w:rsidRDefault="00952ED0" w:rsidP="008A4D33">
      <w:pPr>
        <w:numPr>
          <w:ilvl w:val="0"/>
          <w:numId w:val="1"/>
        </w:numPr>
        <w:spacing w:after="0" w:line="240" w:lineRule="auto"/>
        <w:rPr>
          <w:rFonts w:ascii="Book Antiqua" w:hAnsi="Book Antiqua"/>
          <w:iCs/>
          <w:sz w:val="24"/>
          <w:szCs w:val="24"/>
          <w:lang w:val="hr-BA"/>
        </w:rPr>
      </w:pPr>
      <w:r w:rsidRPr="00536D03">
        <w:rPr>
          <w:rFonts w:ascii="Book Antiqua" w:hAnsi="Book Antiqua"/>
          <w:iCs/>
          <w:sz w:val="24"/>
          <w:szCs w:val="24"/>
          <w:lang w:val="hr-BA"/>
        </w:rPr>
        <w:t xml:space="preserve">Odbor za ljudska prava, prava </w:t>
      </w:r>
      <w:r w:rsidRPr="00536D03">
        <w:rPr>
          <w:rFonts w:ascii="Book Antiqua" w:hAnsi="Book Antiqua" w:cs="Times New Roman"/>
          <w:iCs/>
          <w:sz w:val="24"/>
          <w:szCs w:val="24"/>
          <w:lang w:val="hr-BA"/>
        </w:rPr>
        <w:t>ž</w:t>
      </w:r>
      <w:r w:rsidRPr="00536D03">
        <w:rPr>
          <w:rFonts w:ascii="Book Antiqua" w:hAnsi="Book Antiqua"/>
          <w:iCs/>
          <w:sz w:val="24"/>
          <w:szCs w:val="24"/>
          <w:lang w:val="hr-BA"/>
        </w:rPr>
        <w:t>rtava zločina i genocida</w:t>
      </w:r>
    </w:p>
    <w:p w:rsidR="00952ED0" w:rsidRPr="00536D03" w:rsidRDefault="00952ED0" w:rsidP="0034297C">
      <w:pPr>
        <w:numPr>
          <w:ilvl w:val="0"/>
          <w:numId w:val="1"/>
        </w:numPr>
        <w:spacing w:after="0" w:line="240" w:lineRule="auto"/>
        <w:rPr>
          <w:rFonts w:ascii="Book Antiqua" w:hAnsi="Book Antiqua"/>
          <w:iCs/>
          <w:sz w:val="24"/>
          <w:szCs w:val="24"/>
          <w:lang w:val="hr-BA"/>
        </w:rPr>
      </w:pPr>
      <w:r w:rsidRPr="00536D03">
        <w:rPr>
          <w:rFonts w:ascii="Book Antiqua" w:hAnsi="Book Antiqua"/>
          <w:iCs/>
          <w:sz w:val="24"/>
          <w:szCs w:val="24"/>
          <w:lang w:val="hr-BA"/>
        </w:rPr>
        <w:t>Odbor za dijasporu i povratak</w:t>
      </w:r>
    </w:p>
    <w:p w:rsidR="00952ED0" w:rsidRPr="00536D03" w:rsidRDefault="00952ED0" w:rsidP="0034297C">
      <w:pPr>
        <w:numPr>
          <w:ilvl w:val="0"/>
          <w:numId w:val="1"/>
        </w:numPr>
        <w:spacing w:after="0" w:line="240" w:lineRule="auto"/>
        <w:rPr>
          <w:rFonts w:ascii="Book Antiqua" w:hAnsi="Book Antiqua"/>
          <w:iCs/>
          <w:sz w:val="24"/>
          <w:szCs w:val="24"/>
          <w:lang w:val="hr-BA"/>
        </w:rPr>
      </w:pPr>
      <w:r w:rsidRPr="00536D03">
        <w:rPr>
          <w:rFonts w:ascii="Book Antiqua" w:hAnsi="Book Antiqua"/>
          <w:iCs/>
          <w:sz w:val="24"/>
          <w:szCs w:val="24"/>
          <w:lang w:val="hr-BA"/>
        </w:rPr>
        <w:t>Odbor za međunarodnu saradnju</w:t>
      </w:r>
    </w:p>
    <w:p w:rsidR="00952ED0" w:rsidRPr="00536D03" w:rsidRDefault="00952ED0" w:rsidP="0034297C">
      <w:pPr>
        <w:numPr>
          <w:ilvl w:val="0"/>
          <w:numId w:val="1"/>
        </w:numPr>
        <w:spacing w:after="0" w:line="240" w:lineRule="auto"/>
        <w:rPr>
          <w:rFonts w:ascii="Book Antiqua" w:hAnsi="Book Antiqua"/>
          <w:iCs/>
          <w:sz w:val="24"/>
          <w:szCs w:val="24"/>
          <w:lang w:val="hr-BA"/>
        </w:rPr>
      </w:pPr>
      <w:r w:rsidRPr="00536D03">
        <w:rPr>
          <w:rFonts w:ascii="Book Antiqua" w:hAnsi="Book Antiqua"/>
          <w:iCs/>
          <w:sz w:val="24"/>
          <w:szCs w:val="24"/>
          <w:lang w:val="hr-BA"/>
        </w:rPr>
        <w:t>Odbor za medije i promociju</w:t>
      </w:r>
    </w:p>
    <w:p w:rsidR="00952ED0" w:rsidRPr="00536D03" w:rsidRDefault="00952ED0" w:rsidP="0034297C">
      <w:pPr>
        <w:numPr>
          <w:ilvl w:val="0"/>
          <w:numId w:val="1"/>
        </w:numPr>
        <w:spacing w:after="0" w:line="240" w:lineRule="auto"/>
        <w:rPr>
          <w:rFonts w:ascii="Book Antiqua" w:hAnsi="Book Antiqua"/>
          <w:iCs/>
          <w:sz w:val="24"/>
          <w:szCs w:val="24"/>
          <w:lang w:val="hr-BA"/>
        </w:rPr>
      </w:pPr>
      <w:r w:rsidRPr="00536D03">
        <w:rPr>
          <w:rFonts w:ascii="Book Antiqua" w:hAnsi="Book Antiqua"/>
          <w:iCs/>
          <w:sz w:val="24"/>
          <w:szCs w:val="24"/>
          <w:lang w:val="hr-BA"/>
        </w:rPr>
        <w:t xml:space="preserve">Odbor za razvoj i ekonomiju </w:t>
      </w:r>
    </w:p>
    <w:p w:rsidR="00952ED0" w:rsidRPr="00536D03" w:rsidRDefault="00952ED0" w:rsidP="008A4D33">
      <w:pPr>
        <w:numPr>
          <w:ilvl w:val="0"/>
          <w:numId w:val="1"/>
        </w:numPr>
        <w:spacing w:after="0" w:line="240" w:lineRule="auto"/>
        <w:rPr>
          <w:rFonts w:ascii="Book Antiqua" w:hAnsi="Book Antiqua"/>
          <w:iCs/>
          <w:sz w:val="24"/>
          <w:szCs w:val="24"/>
          <w:lang w:val="hr-BA"/>
        </w:rPr>
      </w:pPr>
      <w:r w:rsidRPr="00536D03">
        <w:rPr>
          <w:rFonts w:ascii="Book Antiqua" w:hAnsi="Book Antiqua"/>
          <w:iCs/>
          <w:sz w:val="24"/>
          <w:szCs w:val="24"/>
          <w:lang w:val="hr-BA"/>
        </w:rPr>
        <w:t>Odbor za omladinu i sport</w:t>
      </w:r>
    </w:p>
    <w:p w:rsidR="00952ED0" w:rsidRPr="00536D03" w:rsidRDefault="00952ED0" w:rsidP="0034297C">
      <w:pPr>
        <w:spacing w:after="0" w:line="240" w:lineRule="auto"/>
        <w:ind w:left="720"/>
        <w:rPr>
          <w:rFonts w:ascii="Book Antiqua" w:hAnsi="Book Antiqua"/>
          <w:iCs/>
          <w:sz w:val="24"/>
          <w:szCs w:val="24"/>
          <w:lang w:val="hr-BA"/>
        </w:rPr>
      </w:pPr>
    </w:p>
    <w:p w:rsidR="00952ED0" w:rsidRDefault="00952ED0" w:rsidP="00B44CE2">
      <w:pPr>
        <w:spacing w:after="100" w:afterAutospacing="1" w:line="240" w:lineRule="auto"/>
        <w:ind w:left="426" w:hanging="426"/>
        <w:jc w:val="both"/>
        <w:outlineLvl w:val="1"/>
        <w:rPr>
          <w:rFonts w:ascii="Book Antiqua" w:hAnsi="Book Antiqua" w:cs="Times New Roman"/>
          <w:iCs/>
          <w:sz w:val="28"/>
          <w:szCs w:val="28"/>
          <w:lang w:val="hr-BA" w:eastAsia="bs-Latn-BA"/>
        </w:rPr>
      </w:pPr>
      <w:r w:rsidRPr="00536D03">
        <w:rPr>
          <w:rFonts w:ascii="Book Antiqua" w:hAnsi="Book Antiqua" w:cs="Times New Roman"/>
          <w:iCs/>
          <w:sz w:val="28"/>
          <w:szCs w:val="28"/>
          <w:lang w:val="hr-BA" w:eastAsia="bs-Latn-BA"/>
        </w:rPr>
        <w:t xml:space="preserve">* </w:t>
      </w:r>
      <w:r w:rsidRPr="00536D03">
        <w:rPr>
          <w:rFonts w:ascii="Book Antiqua" w:hAnsi="Book Antiqua" w:cs="Times New Roman"/>
          <w:iCs/>
          <w:sz w:val="28"/>
          <w:szCs w:val="28"/>
          <w:lang w:val="hr-BA" w:eastAsia="bs-Latn-BA"/>
        </w:rPr>
        <w:tab/>
        <w:t>Hajrollah! Više od jednog stoljeća Bošnjaci su čekali i, evo, dočekali osnivanje SVJETSKOG BOŠNJAČKOG KONGRESA u Sarajevu, glavnom duhovnom, nacionalnom i kulturnom gradu svih Bošnjaka. Ovo je glas panbošnjačkog razuma, koji treba da se čuje do neba, jer bošnjačka duša ne može više slušati plač nevinog djeteta koje pita zašto ga ubiše oni što duše ne</w:t>
      </w:r>
      <w:r>
        <w:rPr>
          <w:rFonts w:ascii="Book Antiqua" w:hAnsi="Book Antiqua" w:cs="Times New Roman"/>
          <w:iCs/>
          <w:sz w:val="28"/>
          <w:szCs w:val="28"/>
          <w:lang w:val="hr-BA" w:eastAsia="bs-Latn-BA"/>
        </w:rPr>
        <w:t>j</w:t>
      </w:r>
      <w:r w:rsidRPr="00536D03">
        <w:rPr>
          <w:rFonts w:ascii="Book Antiqua" w:hAnsi="Book Antiqua" w:cs="Times New Roman"/>
          <w:iCs/>
          <w:sz w:val="28"/>
          <w:szCs w:val="28"/>
          <w:lang w:val="hr-BA" w:eastAsia="bs-Latn-BA"/>
        </w:rPr>
        <w:t xml:space="preserve">maše. Ovo je početak velikog i dugog bošnjačkog puta koji se otvara pred svim Bošnjacima da pođu svojom povijesnom nacionalnom stazom koja vodi do cilja, bošnjačke nacionalne linije odbrane od genocida, linije kojom će se osigurati i državna linija odbrane radi mira, tolerancije i pomirenja među ljudima i narodima u Bosni i Hercegovini, na Balkanu i Europi. Zasigurno, na ovom bošnjačkom nacionalnom putu uspjet će savjesni, odgovorni i hrabri Bošnjaci, svjesni cilja, koji nije tako daleko.        </w:t>
      </w:r>
    </w:p>
    <w:p w:rsidR="00952ED0" w:rsidRPr="00536D03" w:rsidRDefault="00952ED0" w:rsidP="00B44CE2">
      <w:pPr>
        <w:spacing w:after="100" w:afterAutospacing="1" w:line="240" w:lineRule="auto"/>
        <w:ind w:left="426" w:hanging="426"/>
        <w:jc w:val="both"/>
        <w:outlineLvl w:val="1"/>
        <w:rPr>
          <w:rFonts w:ascii="Book Antiqua" w:hAnsi="Book Antiqua" w:cs="Times New Roman"/>
          <w:iCs/>
          <w:sz w:val="28"/>
          <w:szCs w:val="28"/>
          <w:lang w:val="hr-BA" w:eastAsia="bs-Latn-BA"/>
        </w:rPr>
      </w:pPr>
      <w:r w:rsidRPr="00536D03">
        <w:rPr>
          <w:rFonts w:ascii="Book Antiqua" w:hAnsi="Book Antiqua" w:cs="Times New Roman"/>
          <w:iCs/>
          <w:sz w:val="28"/>
          <w:szCs w:val="28"/>
          <w:lang w:val="hr-BA" w:eastAsia="bs-Latn-BA"/>
        </w:rPr>
        <w:t xml:space="preserve">   </w:t>
      </w:r>
    </w:p>
    <w:p w:rsidR="00952ED0" w:rsidRPr="009A7F6B" w:rsidRDefault="00952ED0" w:rsidP="009A7F6B">
      <w:pPr>
        <w:spacing w:after="100" w:afterAutospacing="1" w:line="240" w:lineRule="auto"/>
        <w:ind w:left="426" w:hanging="426"/>
        <w:jc w:val="both"/>
        <w:outlineLvl w:val="1"/>
        <w:rPr>
          <w:rFonts w:ascii="Book Antiqua" w:hAnsi="Book Antiqua" w:cs="Times New Roman"/>
          <w:iCs/>
          <w:sz w:val="28"/>
          <w:szCs w:val="28"/>
          <w:lang w:val="hr-BA" w:eastAsia="bs-Latn-BA"/>
        </w:rPr>
      </w:pPr>
      <w:r w:rsidRPr="00536D03">
        <w:rPr>
          <w:rFonts w:ascii="Book Antiqua" w:hAnsi="Book Antiqua" w:cs="Times New Roman"/>
          <w:iCs/>
          <w:sz w:val="28"/>
          <w:szCs w:val="28"/>
          <w:lang w:val="hr-BA" w:eastAsia="bs-Latn-BA"/>
        </w:rPr>
        <w:tab/>
      </w:r>
      <w:r w:rsidRPr="00536D03">
        <w:rPr>
          <w:rFonts w:ascii="Book Antiqua" w:hAnsi="Book Antiqua" w:cs="Times New Roman"/>
          <w:b/>
          <w:bCs/>
          <w:sz w:val="24"/>
          <w:szCs w:val="24"/>
          <w:lang w:val="hr-BA" w:eastAsia="bs-Latn-BA"/>
        </w:rPr>
        <w:t>Sarajevo, 29. decembra 2012.</w:t>
      </w:r>
    </w:p>
    <w:sectPr w:rsidR="00952ED0" w:rsidRPr="009A7F6B" w:rsidSect="003E1B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PMingLiU">
    <w:altName w:val="FZShuTi"/>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745C5"/>
    <w:multiLevelType w:val="hybridMultilevel"/>
    <w:tmpl w:val="662298CE"/>
    <w:lvl w:ilvl="0" w:tplc="2B9693E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4A45169"/>
    <w:multiLevelType w:val="multilevel"/>
    <w:tmpl w:val="5EC4EC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9BA77EC"/>
    <w:multiLevelType w:val="hybridMultilevel"/>
    <w:tmpl w:val="FA4CDCF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7FE13CAF"/>
    <w:multiLevelType w:val="hybridMultilevel"/>
    <w:tmpl w:val="5EC4EC0E"/>
    <w:lvl w:ilvl="0" w:tplc="9AFC286E">
      <w:start w:val="1"/>
      <w:numFmt w:val="decimal"/>
      <w:lvlText w:val="(%1)"/>
      <w:lvlJc w:val="left"/>
      <w:pPr>
        <w:ind w:left="720" w:hanging="360"/>
      </w:pPr>
      <w:rPr>
        <w:rFonts w:ascii="Times New Roman" w:eastAsia="Times New Roman" w:hAnsi="Times New Roman"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97C"/>
    <w:rsid w:val="001A36E6"/>
    <w:rsid w:val="001D3165"/>
    <w:rsid w:val="0034297C"/>
    <w:rsid w:val="003E1B22"/>
    <w:rsid w:val="00434B82"/>
    <w:rsid w:val="00471373"/>
    <w:rsid w:val="004B5588"/>
    <w:rsid w:val="004D7A32"/>
    <w:rsid w:val="00536D03"/>
    <w:rsid w:val="005D430D"/>
    <w:rsid w:val="005E24A1"/>
    <w:rsid w:val="00624D10"/>
    <w:rsid w:val="00800E27"/>
    <w:rsid w:val="008219AA"/>
    <w:rsid w:val="008370C5"/>
    <w:rsid w:val="00851F75"/>
    <w:rsid w:val="00884C9E"/>
    <w:rsid w:val="008A4D33"/>
    <w:rsid w:val="00952ED0"/>
    <w:rsid w:val="009A7F6B"/>
    <w:rsid w:val="00A674E8"/>
    <w:rsid w:val="00B11E85"/>
    <w:rsid w:val="00B4043C"/>
    <w:rsid w:val="00B44CE2"/>
    <w:rsid w:val="00BE2604"/>
    <w:rsid w:val="00D553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7C"/>
    <w:pPr>
      <w:spacing w:after="200" w:line="276" w:lineRule="auto"/>
    </w:pPr>
    <w:rPr>
      <w:lang w:val="bs-Latn-B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24D10"/>
    <w:rPr>
      <w:rFonts w:cs="Times New Roman"/>
      <w:sz w:val="16"/>
      <w:szCs w:val="16"/>
    </w:rPr>
  </w:style>
  <w:style w:type="paragraph" w:styleId="CommentText">
    <w:name w:val="annotation text"/>
    <w:basedOn w:val="Normal"/>
    <w:link w:val="CommentTextChar"/>
    <w:uiPriority w:val="99"/>
    <w:semiHidden/>
    <w:rsid w:val="00624D1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24D10"/>
    <w:rPr>
      <w:rFonts w:cs="Times New Roman"/>
      <w:lang w:eastAsia="en-US"/>
    </w:rPr>
  </w:style>
  <w:style w:type="paragraph" w:styleId="BalloonText">
    <w:name w:val="Balloon Text"/>
    <w:basedOn w:val="Normal"/>
    <w:link w:val="BalloonTextChar"/>
    <w:uiPriority w:val="99"/>
    <w:semiHidden/>
    <w:rsid w:val="00624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4D1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52970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4</Pages>
  <Words>1279</Words>
  <Characters>7295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xxx</cp:lastModifiedBy>
  <cp:revision>4</cp:revision>
  <dcterms:created xsi:type="dcterms:W3CDTF">2012-12-14T13:21:00Z</dcterms:created>
  <dcterms:modified xsi:type="dcterms:W3CDTF">2012-12-18T23:46:00Z</dcterms:modified>
</cp:coreProperties>
</file>